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5" w:rsidRPr="00CA550E" w:rsidRDefault="003E4333" w:rsidP="003E4333">
      <w:pPr>
        <w:spacing w:after="0" w:line="240" w:lineRule="auto"/>
        <w:rPr>
          <w:rFonts w:ascii="Verdana" w:hAnsi="Verdana"/>
        </w:rPr>
      </w:pPr>
      <w:r w:rsidRPr="00CA550E">
        <w:rPr>
          <w:rFonts w:ascii="Verdana" w:hAnsi="Verdana"/>
        </w:rPr>
        <w:t>Senior English</w:t>
      </w:r>
      <w:r w:rsidRPr="00CA550E">
        <w:rPr>
          <w:rFonts w:ascii="Verdana" w:hAnsi="Verdana"/>
        </w:rPr>
        <w:tab/>
      </w:r>
      <w:r w:rsidRPr="00CA550E">
        <w:rPr>
          <w:rFonts w:ascii="Verdana" w:hAnsi="Verdana"/>
        </w:rPr>
        <w:tab/>
      </w:r>
      <w:r w:rsidRPr="00CA550E">
        <w:rPr>
          <w:rFonts w:ascii="Verdana" w:hAnsi="Verdana"/>
        </w:rPr>
        <w:tab/>
      </w:r>
      <w:r w:rsidRPr="00CA550E">
        <w:rPr>
          <w:rFonts w:ascii="Verdana" w:hAnsi="Verdana"/>
        </w:rPr>
        <w:tab/>
      </w:r>
      <w:r w:rsidRPr="00CA550E">
        <w:rPr>
          <w:rFonts w:ascii="Verdana" w:hAnsi="Verdana"/>
        </w:rPr>
        <w:tab/>
        <w:t>Name: ________________________</w:t>
      </w:r>
    </w:p>
    <w:p w:rsidR="003E4333" w:rsidRPr="00CA550E" w:rsidRDefault="003E4333" w:rsidP="003E4333">
      <w:pPr>
        <w:spacing w:after="0" w:line="240" w:lineRule="auto"/>
        <w:rPr>
          <w:rFonts w:ascii="Verdana" w:hAnsi="Verdana"/>
        </w:rPr>
      </w:pPr>
      <w:r w:rsidRPr="00CA550E">
        <w:rPr>
          <w:rFonts w:ascii="Verdana" w:hAnsi="Verdana"/>
        </w:rPr>
        <w:t>End-of-the-Semester Guide and Schedule</w:t>
      </w:r>
    </w:p>
    <w:p w:rsidR="003E4333" w:rsidRPr="00CA550E" w:rsidRDefault="003E4333" w:rsidP="003E4333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E4333" w:rsidRPr="00CA550E" w:rsidTr="003E4333">
        <w:tc>
          <w:tcPr>
            <w:tcW w:w="1870" w:type="dxa"/>
          </w:tcPr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 xml:space="preserve">Mon. 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CA550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30</w:t>
            </w:r>
          </w:p>
          <w:p w:rsidR="003E4333" w:rsidRPr="00CA550E" w:rsidRDefault="00CA550E" w:rsidP="003E433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550E">
              <w:rPr>
                <w:rFonts w:ascii="Verdana" w:hAnsi="Verdana"/>
                <w:i/>
                <w:sz w:val="18"/>
                <w:szCs w:val="18"/>
              </w:rPr>
              <w:t>Memorial</w:t>
            </w:r>
            <w:r w:rsidR="003E4333" w:rsidRPr="00CA550E">
              <w:rPr>
                <w:rFonts w:ascii="Verdana" w:hAnsi="Verdana"/>
                <w:i/>
                <w:sz w:val="18"/>
                <w:szCs w:val="18"/>
              </w:rPr>
              <w:t xml:space="preserve"> Day</w:t>
            </w:r>
          </w:p>
          <w:p w:rsidR="003E4333" w:rsidRPr="00CA550E" w:rsidRDefault="003E4333" w:rsidP="003E433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CA550E">
              <w:rPr>
                <w:rFonts w:ascii="Verdana" w:hAnsi="Verdana"/>
                <w:i/>
                <w:sz w:val="18"/>
                <w:szCs w:val="18"/>
              </w:rPr>
              <w:t>No school</w:t>
            </w:r>
          </w:p>
        </w:tc>
        <w:tc>
          <w:tcPr>
            <w:tcW w:w="1870" w:type="dxa"/>
          </w:tcPr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 xml:space="preserve">Tues. 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CA550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31</w:t>
            </w:r>
          </w:p>
          <w:p w:rsidR="003C4169" w:rsidRDefault="003C4169" w:rsidP="003C4169">
            <w:pPr>
              <w:rPr>
                <w:rFonts w:ascii="Verdana" w:hAnsi="Verdana"/>
                <w:sz w:val="18"/>
                <w:szCs w:val="18"/>
              </w:rPr>
            </w:pPr>
            <w:r w:rsidRPr="00CA550E">
              <w:rPr>
                <w:rFonts w:ascii="Verdana" w:hAnsi="Verdana"/>
                <w:sz w:val="18"/>
                <w:szCs w:val="18"/>
              </w:rPr>
              <w:t>-Final study guide</w:t>
            </w:r>
          </w:p>
          <w:p w:rsidR="00F3091B" w:rsidRPr="00CA550E" w:rsidRDefault="00F3091B" w:rsidP="003C41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“One Flew Over the Cuckoo’s Nest”</w:t>
            </w:r>
          </w:p>
          <w:p w:rsidR="003C4169" w:rsidRPr="00CA550E" w:rsidRDefault="003C4169" w:rsidP="003C4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 xml:space="preserve">Wed. 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CA550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3C4169" w:rsidRDefault="00CA550E" w:rsidP="00CA550E">
            <w:pPr>
              <w:rPr>
                <w:rFonts w:ascii="Verdana" w:hAnsi="Verdana"/>
                <w:i/>
                <w:sz w:val="18"/>
                <w:szCs w:val="18"/>
              </w:rPr>
            </w:pPr>
            <w:r w:rsidRPr="00CA550E">
              <w:rPr>
                <w:rFonts w:ascii="Verdana" w:hAnsi="Verdana"/>
                <w:i/>
                <w:sz w:val="18"/>
                <w:szCs w:val="18"/>
              </w:rPr>
              <w:t xml:space="preserve">Early Release </w:t>
            </w:r>
          </w:p>
          <w:p w:rsidR="00CA550E" w:rsidRDefault="00CA550E" w:rsidP="00CA55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Letter to yourself in 5 years</w:t>
            </w:r>
          </w:p>
          <w:p w:rsidR="00F3091B" w:rsidRPr="00CA550E" w:rsidRDefault="00F3091B" w:rsidP="00CA55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“One Flew Over the Cuckoo’s Nest”</w:t>
            </w:r>
          </w:p>
        </w:tc>
        <w:tc>
          <w:tcPr>
            <w:tcW w:w="1870" w:type="dxa"/>
          </w:tcPr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 xml:space="preserve">Thurs. 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6/2</w:t>
            </w:r>
          </w:p>
          <w:p w:rsidR="00F3091B" w:rsidRPr="00CA550E" w:rsidRDefault="00F3091B" w:rsidP="00F309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“One Flew Over the Cuckoo’s Nest”</w:t>
            </w:r>
          </w:p>
          <w:p w:rsidR="003C4169" w:rsidRPr="00CA550E" w:rsidRDefault="003C4169" w:rsidP="003C4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 xml:space="preserve">Fri. 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CA550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:rsidR="003C4169" w:rsidRPr="00CA550E" w:rsidRDefault="00F3091B" w:rsidP="003C416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Final</w:t>
            </w:r>
          </w:p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4333" w:rsidRPr="00CA550E" w:rsidTr="003E4333">
        <w:tc>
          <w:tcPr>
            <w:tcW w:w="1870" w:type="dxa"/>
          </w:tcPr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 xml:space="preserve">Mon. 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6/6</w:t>
            </w:r>
          </w:p>
          <w:p w:rsidR="003E4333" w:rsidRPr="00CA550E" w:rsidRDefault="00CA550E" w:rsidP="00CA550E">
            <w:pPr>
              <w:rPr>
                <w:rFonts w:ascii="Verdana" w:hAnsi="Verdana"/>
                <w:sz w:val="18"/>
                <w:szCs w:val="18"/>
              </w:rPr>
            </w:pPr>
            <w:r w:rsidRPr="00CA550E">
              <w:rPr>
                <w:rFonts w:ascii="Verdana" w:hAnsi="Verdana"/>
                <w:sz w:val="18"/>
                <w:szCs w:val="18"/>
              </w:rPr>
              <w:t>-8:05, Yearbook Dedication &amp; Senior Send-off</w:t>
            </w:r>
          </w:p>
          <w:p w:rsidR="00CA550E" w:rsidRPr="00CA550E" w:rsidRDefault="00CA550E" w:rsidP="00CA550E">
            <w:pPr>
              <w:rPr>
                <w:rFonts w:ascii="Verdana" w:hAnsi="Verdana"/>
                <w:sz w:val="18"/>
                <w:szCs w:val="18"/>
              </w:rPr>
            </w:pPr>
            <w:r w:rsidRPr="00CA550E">
              <w:rPr>
                <w:rFonts w:ascii="Verdana" w:hAnsi="Verdana"/>
                <w:sz w:val="18"/>
                <w:szCs w:val="18"/>
              </w:rPr>
              <w:t>-Depart for Disneyland, 9:30</w:t>
            </w:r>
          </w:p>
        </w:tc>
        <w:tc>
          <w:tcPr>
            <w:tcW w:w="1870" w:type="dxa"/>
          </w:tcPr>
          <w:p w:rsidR="003E4333" w:rsidRPr="00CA550E" w:rsidRDefault="00CA550E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>Tues. 6/7</w:t>
            </w:r>
          </w:p>
          <w:p w:rsidR="00CA550E" w:rsidRPr="00CA550E" w:rsidRDefault="00CA550E" w:rsidP="003E4333">
            <w:pPr>
              <w:rPr>
                <w:rFonts w:ascii="Verdana" w:hAnsi="Verdana"/>
                <w:sz w:val="18"/>
                <w:szCs w:val="18"/>
              </w:rPr>
            </w:pPr>
          </w:p>
          <w:p w:rsidR="003E4333" w:rsidRPr="006202C6" w:rsidRDefault="00CA550E" w:rsidP="003E43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02C6">
              <w:rPr>
                <w:rFonts w:ascii="Verdana" w:hAnsi="Verdana"/>
                <w:i/>
                <w:sz w:val="18"/>
                <w:szCs w:val="18"/>
              </w:rPr>
              <w:t>Disneyland</w:t>
            </w:r>
          </w:p>
        </w:tc>
        <w:tc>
          <w:tcPr>
            <w:tcW w:w="1870" w:type="dxa"/>
          </w:tcPr>
          <w:p w:rsidR="003E4333" w:rsidRPr="00CA550E" w:rsidRDefault="003E4333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 xml:space="preserve">Wed. </w:t>
            </w:r>
            <w:r w:rsidR="00CA550E" w:rsidRPr="00CA550E">
              <w:rPr>
                <w:rFonts w:ascii="Verdana" w:hAnsi="Verdana"/>
                <w:b/>
                <w:sz w:val="18"/>
                <w:szCs w:val="18"/>
              </w:rPr>
              <w:t>6/8</w:t>
            </w:r>
          </w:p>
          <w:p w:rsidR="00CA550E" w:rsidRPr="00CA550E" w:rsidRDefault="00CA550E" w:rsidP="003E4333">
            <w:pPr>
              <w:rPr>
                <w:rFonts w:ascii="Verdana" w:hAnsi="Verdana"/>
                <w:sz w:val="18"/>
                <w:szCs w:val="18"/>
              </w:rPr>
            </w:pPr>
          </w:p>
          <w:p w:rsidR="003E4333" w:rsidRPr="006202C6" w:rsidRDefault="00CA550E" w:rsidP="003E43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02C6">
              <w:rPr>
                <w:rFonts w:ascii="Verdana" w:hAnsi="Verdana"/>
                <w:i/>
                <w:sz w:val="18"/>
                <w:szCs w:val="18"/>
              </w:rPr>
              <w:t>Disneyland</w:t>
            </w:r>
          </w:p>
        </w:tc>
        <w:tc>
          <w:tcPr>
            <w:tcW w:w="1870" w:type="dxa"/>
          </w:tcPr>
          <w:p w:rsidR="003E4333" w:rsidRPr="00CA550E" w:rsidRDefault="00CA550E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>Thurs. 6/9</w:t>
            </w:r>
          </w:p>
          <w:p w:rsidR="00CA550E" w:rsidRPr="00CA550E" w:rsidRDefault="00CA550E" w:rsidP="003E4333">
            <w:pPr>
              <w:rPr>
                <w:rFonts w:ascii="Verdana" w:hAnsi="Verdana"/>
                <w:sz w:val="18"/>
                <w:szCs w:val="18"/>
              </w:rPr>
            </w:pPr>
          </w:p>
          <w:p w:rsidR="003E4333" w:rsidRPr="006202C6" w:rsidRDefault="00CA550E" w:rsidP="003E4333">
            <w:pPr>
              <w:rPr>
                <w:rFonts w:ascii="Verdana" w:hAnsi="Verdana"/>
                <w:i/>
                <w:sz w:val="18"/>
                <w:szCs w:val="18"/>
              </w:rPr>
            </w:pPr>
            <w:r w:rsidRPr="006202C6">
              <w:rPr>
                <w:rFonts w:ascii="Verdana" w:hAnsi="Verdana"/>
                <w:i/>
                <w:sz w:val="18"/>
                <w:szCs w:val="18"/>
              </w:rPr>
              <w:t>Disneyland</w:t>
            </w:r>
          </w:p>
        </w:tc>
        <w:tc>
          <w:tcPr>
            <w:tcW w:w="1870" w:type="dxa"/>
          </w:tcPr>
          <w:p w:rsidR="003E4333" w:rsidRPr="00CA550E" w:rsidRDefault="00CA550E" w:rsidP="003E43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550E">
              <w:rPr>
                <w:rFonts w:ascii="Verdana" w:hAnsi="Verdana"/>
                <w:b/>
                <w:sz w:val="18"/>
                <w:szCs w:val="18"/>
              </w:rPr>
              <w:t>Fri. 6/10</w:t>
            </w:r>
          </w:p>
          <w:p w:rsidR="003E4333" w:rsidRPr="00CA550E" w:rsidRDefault="00CA550E" w:rsidP="00CA550E">
            <w:pPr>
              <w:rPr>
                <w:rFonts w:ascii="Verdana" w:hAnsi="Verdana"/>
                <w:sz w:val="18"/>
                <w:szCs w:val="18"/>
              </w:rPr>
            </w:pPr>
            <w:r w:rsidRPr="00CA550E">
              <w:rPr>
                <w:rFonts w:ascii="Verdana" w:hAnsi="Verdana"/>
                <w:sz w:val="18"/>
                <w:szCs w:val="18"/>
              </w:rPr>
              <w:t>Graduation Rehearsal</w:t>
            </w:r>
          </w:p>
        </w:tc>
      </w:tr>
    </w:tbl>
    <w:p w:rsidR="003E4333" w:rsidRPr="00CA550E" w:rsidRDefault="003E4333" w:rsidP="003E4333">
      <w:pPr>
        <w:spacing w:after="0" w:line="240" w:lineRule="auto"/>
        <w:rPr>
          <w:rFonts w:ascii="Verdana" w:hAnsi="Verdana"/>
        </w:rPr>
      </w:pPr>
    </w:p>
    <w:p w:rsidR="003F7ACF" w:rsidRPr="00CA550E" w:rsidRDefault="003F7ACF" w:rsidP="003E4333">
      <w:pPr>
        <w:spacing w:after="0" w:line="240" w:lineRule="auto"/>
        <w:rPr>
          <w:rFonts w:ascii="Verdana" w:hAnsi="Verdana"/>
          <w:b/>
        </w:rPr>
      </w:pPr>
    </w:p>
    <w:p w:rsidR="003C4169" w:rsidRPr="00F3091B" w:rsidRDefault="003C4169" w:rsidP="003E433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3091B">
        <w:rPr>
          <w:rFonts w:ascii="Verdana" w:hAnsi="Verdana"/>
          <w:b/>
          <w:sz w:val="20"/>
          <w:szCs w:val="20"/>
        </w:rPr>
        <w:t>Final Study Guide</w:t>
      </w:r>
    </w:p>
    <w:p w:rsidR="00CA550E" w:rsidRPr="00F3091B" w:rsidRDefault="00CA550E" w:rsidP="003E4333">
      <w:p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Wow—</w:t>
      </w:r>
      <w:proofErr w:type="gramStart"/>
      <w:r w:rsidRPr="00F3091B">
        <w:rPr>
          <w:rFonts w:ascii="Verdana" w:hAnsi="Verdana"/>
          <w:sz w:val="20"/>
          <w:szCs w:val="20"/>
        </w:rPr>
        <w:t>we’re</w:t>
      </w:r>
      <w:proofErr w:type="gramEnd"/>
      <w:r w:rsidRPr="00F3091B">
        <w:rPr>
          <w:rFonts w:ascii="Verdana" w:hAnsi="Verdana"/>
          <w:sz w:val="20"/>
          <w:szCs w:val="20"/>
        </w:rPr>
        <w:t xml:space="preserve"> almost done, and all I can think about is all the things I didn’t teach you, but I know you will do well and that you have all the skills you need to be successful. </w:t>
      </w:r>
      <w:proofErr w:type="gramStart"/>
      <w:r w:rsidRPr="00F3091B">
        <w:rPr>
          <w:rFonts w:ascii="Verdana" w:hAnsi="Verdana"/>
          <w:sz w:val="20"/>
          <w:szCs w:val="20"/>
        </w:rPr>
        <w:t>I’m</w:t>
      </w:r>
      <w:proofErr w:type="gramEnd"/>
      <w:r w:rsidRPr="00F3091B">
        <w:rPr>
          <w:rFonts w:ascii="Verdana" w:hAnsi="Verdana"/>
          <w:sz w:val="20"/>
          <w:szCs w:val="20"/>
        </w:rPr>
        <w:t xml:space="preserve"> sure going to miss you…</w:t>
      </w:r>
    </w:p>
    <w:p w:rsidR="00CA550E" w:rsidRPr="00F3091B" w:rsidRDefault="00CA550E" w:rsidP="003E433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7BA2" w:rsidRPr="00F3091B" w:rsidRDefault="00C07BA2" w:rsidP="003E4333">
      <w:p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 xml:space="preserve">Your semester final will </w:t>
      </w:r>
      <w:proofErr w:type="gramStart"/>
      <w:r w:rsidR="00F3091B" w:rsidRPr="00F3091B">
        <w:rPr>
          <w:rFonts w:ascii="Verdana" w:hAnsi="Verdana"/>
          <w:sz w:val="20"/>
          <w:szCs w:val="20"/>
        </w:rPr>
        <w:t>include:</w:t>
      </w:r>
      <w:proofErr w:type="gramEnd"/>
      <w:r w:rsidR="00F3091B" w:rsidRPr="00F3091B">
        <w:rPr>
          <w:rFonts w:ascii="Verdana" w:hAnsi="Verdana"/>
          <w:sz w:val="20"/>
          <w:szCs w:val="20"/>
        </w:rPr>
        <w:t xml:space="preserve"> vocabulary and </w:t>
      </w:r>
      <w:r w:rsidRPr="00F3091B">
        <w:rPr>
          <w:rFonts w:ascii="Verdana" w:hAnsi="Verdana"/>
          <w:sz w:val="20"/>
          <w:szCs w:val="20"/>
        </w:rPr>
        <w:t>reading</w:t>
      </w:r>
      <w:r w:rsidR="00F3091B" w:rsidRPr="00F3091B">
        <w:rPr>
          <w:rFonts w:ascii="Verdana" w:hAnsi="Verdana"/>
          <w:sz w:val="20"/>
          <w:szCs w:val="20"/>
        </w:rPr>
        <w:t xml:space="preserve"> (short answer, multiple choice)</w:t>
      </w:r>
      <w:r w:rsidRPr="00F3091B">
        <w:rPr>
          <w:rFonts w:ascii="Verdana" w:hAnsi="Verdana"/>
          <w:sz w:val="20"/>
          <w:szCs w:val="20"/>
        </w:rPr>
        <w:t xml:space="preserve">. </w:t>
      </w:r>
      <w:r w:rsidR="00F3091B" w:rsidRPr="00F3091B">
        <w:rPr>
          <w:rFonts w:ascii="Verdana" w:hAnsi="Verdana"/>
          <w:sz w:val="20"/>
          <w:szCs w:val="20"/>
        </w:rPr>
        <w:t>T</w:t>
      </w:r>
      <w:r w:rsidR="003F7ACF" w:rsidRPr="00F3091B">
        <w:rPr>
          <w:rFonts w:ascii="Verdana" w:hAnsi="Verdana"/>
          <w:sz w:val="20"/>
          <w:szCs w:val="20"/>
        </w:rPr>
        <w:t xml:space="preserve">he readings will be related in theme or genre to the </w:t>
      </w:r>
      <w:r w:rsidR="00F3091B" w:rsidRPr="00F3091B">
        <w:rPr>
          <w:rFonts w:ascii="Verdana" w:hAnsi="Verdana"/>
          <w:sz w:val="20"/>
          <w:szCs w:val="20"/>
        </w:rPr>
        <w:t xml:space="preserve">units we covered </w:t>
      </w:r>
      <w:r w:rsidR="003F7ACF" w:rsidRPr="00F3091B">
        <w:rPr>
          <w:rFonts w:ascii="Verdana" w:hAnsi="Verdana"/>
          <w:sz w:val="20"/>
          <w:szCs w:val="20"/>
        </w:rPr>
        <w:t>in class this semester</w:t>
      </w:r>
      <w:r w:rsidR="00F3091B" w:rsidRPr="00F3091B">
        <w:rPr>
          <w:rFonts w:ascii="Verdana" w:hAnsi="Verdana"/>
          <w:sz w:val="20"/>
          <w:szCs w:val="20"/>
        </w:rPr>
        <w:t xml:space="preserve">, including the film “One Flew </w:t>
      </w:r>
      <w:proofErr w:type="gramStart"/>
      <w:r w:rsidR="00F3091B" w:rsidRPr="00F3091B">
        <w:rPr>
          <w:rFonts w:ascii="Verdana" w:hAnsi="Verdana"/>
          <w:sz w:val="20"/>
          <w:szCs w:val="20"/>
        </w:rPr>
        <w:t>Over</w:t>
      </w:r>
      <w:proofErr w:type="gramEnd"/>
      <w:r w:rsidR="00F3091B" w:rsidRPr="00F3091B">
        <w:rPr>
          <w:rFonts w:ascii="Verdana" w:hAnsi="Verdana"/>
          <w:sz w:val="20"/>
          <w:szCs w:val="20"/>
        </w:rPr>
        <w:t xml:space="preserve"> the Cuckoo’s Nest</w:t>
      </w:r>
      <w:r w:rsidR="003F7ACF" w:rsidRPr="00F3091B">
        <w:rPr>
          <w:rFonts w:ascii="Verdana" w:hAnsi="Verdana"/>
          <w:sz w:val="20"/>
          <w:szCs w:val="20"/>
        </w:rPr>
        <w:t>.</w:t>
      </w:r>
      <w:r w:rsidR="00F3091B" w:rsidRPr="00F3091B">
        <w:rPr>
          <w:rFonts w:ascii="Verdana" w:hAnsi="Verdana"/>
          <w:sz w:val="20"/>
          <w:szCs w:val="20"/>
        </w:rPr>
        <w:t>”</w:t>
      </w:r>
      <w:r w:rsidRPr="00F3091B">
        <w:rPr>
          <w:rFonts w:ascii="Verdana" w:hAnsi="Verdana"/>
          <w:sz w:val="20"/>
          <w:szCs w:val="20"/>
        </w:rPr>
        <w:t xml:space="preserve"> You will have </w:t>
      </w:r>
      <w:r w:rsidR="00F3091B" w:rsidRPr="00F3091B">
        <w:rPr>
          <w:rFonts w:ascii="Verdana" w:hAnsi="Verdana"/>
          <w:sz w:val="20"/>
          <w:szCs w:val="20"/>
        </w:rPr>
        <w:t>one hour</w:t>
      </w:r>
      <w:r w:rsidRPr="00F3091B">
        <w:rPr>
          <w:rFonts w:ascii="Verdana" w:hAnsi="Verdana"/>
          <w:sz w:val="20"/>
          <w:szCs w:val="20"/>
        </w:rPr>
        <w:t>.</w:t>
      </w:r>
    </w:p>
    <w:p w:rsidR="003C4169" w:rsidRPr="00F3091B" w:rsidRDefault="003C4169" w:rsidP="003E4333">
      <w:pPr>
        <w:spacing w:after="0" w:line="240" w:lineRule="auto"/>
        <w:rPr>
          <w:rFonts w:ascii="Verdana" w:hAnsi="Verdana"/>
          <w:sz w:val="20"/>
          <w:szCs w:val="20"/>
        </w:rPr>
      </w:pPr>
    </w:p>
    <w:p w:rsidR="003C4169" w:rsidRPr="00F3091B" w:rsidRDefault="003C4169" w:rsidP="003C416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Academic Vocabulary and Literary Terms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montage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motif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graphic novel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sensory imagery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mood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emulation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context (setting, characters, conflict)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memoir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theme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universal experiences</w:t>
      </w:r>
    </w:p>
    <w:p w:rsidR="00C07BA2" w:rsidRPr="00F3091B" w:rsidRDefault="00C07BA2" w:rsidP="00C07B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C4169" w:rsidRPr="00F3091B" w:rsidRDefault="00C07BA2" w:rsidP="003C416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Writing Skills</w:t>
      </w:r>
    </w:p>
    <w:p w:rsidR="00C07BA2" w:rsidRPr="00F3091B" w:rsidRDefault="00BF0C85" w:rsidP="00C07BA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reflective</w:t>
      </w:r>
      <w:r w:rsidR="00C07BA2" w:rsidRPr="00F3091B">
        <w:rPr>
          <w:rFonts w:ascii="Verdana" w:hAnsi="Verdana"/>
          <w:sz w:val="20"/>
          <w:szCs w:val="20"/>
        </w:rPr>
        <w:t xml:space="preserve"> essay</w:t>
      </w:r>
    </w:p>
    <w:p w:rsidR="00C07BA2" w:rsidRPr="00F3091B" w:rsidRDefault="00BF0C85" w:rsidP="00C07BA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 xml:space="preserve">poetry </w:t>
      </w:r>
    </w:p>
    <w:p w:rsidR="00C07BA2" w:rsidRPr="00F3091B" w:rsidRDefault="00BF0C85" w:rsidP="00C07BA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analytical paragraph</w:t>
      </w:r>
    </w:p>
    <w:p w:rsidR="00BF0C85" w:rsidRPr="00F3091B" w:rsidRDefault="00BF0C85" w:rsidP="00C07BA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analytical essay</w:t>
      </w:r>
    </w:p>
    <w:p w:rsidR="00BF0C85" w:rsidRPr="00F3091B" w:rsidRDefault="00BF0C85" w:rsidP="00C07BA2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poem explication</w:t>
      </w:r>
    </w:p>
    <w:p w:rsidR="00BF0C85" w:rsidRPr="00F3091B" w:rsidRDefault="00BF0C85" w:rsidP="00BF0C85">
      <w:pPr>
        <w:pStyle w:val="ListParagraph"/>
        <w:spacing w:after="0" w:line="240" w:lineRule="auto"/>
        <w:ind w:left="1440"/>
        <w:rPr>
          <w:rFonts w:ascii="Verdana" w:hAnsi="Verdana"/>
          <w:sz w:val="20"/>
          <w:szCs w:val="20"/>
        </w:rPr>
      </w:pPr>
    </w:p>
    <w:p w:rsidR="00BF0C85" w:rsidRPr="00F3091B" w:rsidRDefault="00BF0C85" w:rsidP="00BF0C8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Reading and Analytical Skills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F3091B">
        <w:rPr>
          <w:rFonts w:ascii="Verdana" w:hAnsi="Verdana"/>
          <w:sz w:val="20"/>
          <w:szCs w:val="20"/>
        </w:rPr>
        <w:t>cinema</w:t>
      </w:r>
      <w:bookmarkStart w:id="0" w:name="_GoBack"/>
      <w:bookmarkEnd w:id="0"/>
      <w:r w:rsidRPr="00F3091B">
        <w:rPr>
          <w:rFonts w:ascii="Verdana" w:hAnsi="Verdana"/>
          <w:sz w:val="20"/>
          <w:szCs w:val="20"/>
        </w:rPr>
        <w:t>tique</w:t>
      </w:r>
      <w:proofErr w:type="spellEnd"/>
      <w:r w:rsidRPr="00F3091B">
        <w:rPr>
          <w:rFonts w:ascii="Verdana" w:hAnsi="Verdana"/>
          <w:sz w:val="20"/>
          <w:szCs w:val="20"/>
        </w:rPr>
        <w:t xml:space="preserve"> techniques and film study</w:t>
      </w:r>
    </w:p>
    <w:p w:rsidR="00F3091B" w:rsidRPr="00F3091B" w:rsidRDefault="00BF0C85" w:rsidP="00F3091B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genre—film, graphic novel, poetry, short story, essay, novel, memoir</w:t>
      </w:r>
    </w:p>
    <w:p w:rsidR="00BF0C85" w:rsidRPr="00F3091B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importance of “place”</w:t>
      </w:r>
    </w:p>
    <w:p w:rsidR="00BF0C85" w:rsidRDefault="00BF0C85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3091B">
        <w:rPr>
          <w:rFonts w:ascii="Verdana" w:hAnsi="Verdana"/>
          <w:sz w:val="20"/>
          <w:szCs w:val="20"/>
        </w:rPr>
        <w:t>universal themes</w:t>
      </w:r>
    </w:p>
    <w:p w:rsidR="00F3091B" w:rsidRPr="00F3091B" w:rsidRDefault="00F3091B" w:rsidP="00BF0C85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author study (Tan, Carver, Alexie, </w:t>
      </w:r>
      <w:proofErr w:type="spellStart"/>
      <w:r>
        <w:rPr>
          <w:rFonts w:ascii="Verdana" w:hAnsi="Verdana"/>
          <w:sz w:val="20"/>
          <w:szCs w:val="20"/>
        </w:rPr>
        <w:t>Kesey</w:t>
      </w:r>
      <w:proofErr w:type="spellEnd"/>
      <w:r>
        <w:rPr>
          <w:rFonts w:ascii="Verdana" w:hAnsi="Verdana"/>
          <w:sz w:val="20"/>
          <w:szCs w:val="20"/>
        </w:rPr>
        <w:t>, Wolff)</w:t>
      </w:r>
    </w:p>
    <w:sectPr w:rsidR="00F3091B" w:rsidRPr="00F3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5DD"/>
    <w:multiLevelType w:val="hybridMultilevel"/>
    <w:tmpl w:val="9C82A370"/>
    <w:lvl w:ilvl="0" w:tplc="F160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33"/>
    <w:rsid w:val="003C4169"/>
    <w:rsid w:val="003E4333"/>
    <w:rsid w:val="003F7ACF"/>
    <w:rsid w:val="006202C6"/>
    <w:rsid w:val="006516E5"/>
    <w:rsid w:val="006663C7"/>
    <w:rsid w:val="0082040D"/>
    <w:rsid w:val="00B27572"/>
    <w:rsid w:val="00BF0C85"/>
    <w:rsid w:val="00C07BA2"/>
    <w:rsid w:val="00CA550E"/>
    <w:rsid w:val="00F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Lastovica</dc:creator>
  <cp:lastModifiedBy>helenl</cp:lastModifiedBy>
  <cp:revision>4</cp:revision>
  <cp:lastPrinted>2016-05-29T20:27:00Z</cp:lastPrinted>
  <dcterms:created xsi:type="dcterms:W3CDTF">2016-05-29T17:50:00Z</dcterms:created>
  <dcterms:modified xsi:type="dcterms:W3CDTF">2016-05-29T20:30:00Z</dcterms:modified>
</cp:coreProperties>
</file>